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32C" w:rsidRPr="0057132C" w:rsidRDefault="0057132C" w:rsidP="0057132C">
      <w:pPr>
        <w:rPr>
          <w:rFonts w:ascii="Times" w:hAnsi="Times" w:cs="Times New Roman"/>
          <w:sz w:val="20"/>
          <w:szCs w:val="20"/>
        </w:rPr>
      </w:pPr>
      <w:r>
        <w:rPr>
          <w:rFonts w:ascii="Cambria" w:hAnsi="Cambria" w:cs="Times New Roman"/>
          <w:color w:val="000000"/>
        </w:rPr>
        <w:t xml:space="preserve">POSSIBLE </w:t>
      </w:r>
      <w:r w:rsidRPr="0057132C">
        <w:rPr>
          <w:rFonts w:ascii="Cambria" w:hAnsi="Cambria" w:cs="Times New Roman"/>
          <w:color w:val="000000"/>
        </w:rPr>
        <w:t>LRO RANKING</w:t>
      </w:r>
      <w:r>
        <w:rPr>
          <w:rFonts w:ascii="Cambria" w:hAnsi="Cambria" w:cs="Times New Roman"/>
          <w:color w:val="000000"/>
        </w:rPr>
        <w:t xml:space="preserve"> CRITERIA</w:t>
      </w:r>
      <w:bookmarkStart w:id="0" w:name="_GoBack"/>
      <w:bookmarkEnd w:id="0"/>
    </w:p>
    <w:p w:rsidR="0057132C" w:rsidRPr="0057132C" w:rsidRDefault="0057132C" w:rsidP="0057132C">
      <w:pPr>
        <w:rPr>
          <w:rFonts w:ascii="Times" w:eastAsia="Times New Roman" w:hAnsi="Times" w:cs="Times New Roman"/>
          <w:sz w:val="20"/>
          <w:szCs w:val="20"/>
        </w:rPr>
      </w:pPr>
      <w:r w:rsidRPr="0057132C">
        <w:rPr>
          <w:rFonts w:ascii="Times" w:eastAsia="Times New Roman" w:hAnsi="Times" w:cs="Times New Roman"/>
          <w:sz w:val="20"/>
          <w:szCs w:val="20"/>
        </w:rPr>
        <w:br/>
      </w:r>
    </w:p>
    <w:p w:rsidR="0057132C" w:rsidRPr="0057132C" w:rsidRDefault="0057132C" w:rsidP="0057132C">
      <w:pPr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b/>
          <w:bCs/>
          <w:color w:val="000000"/>
        </w:rPr>
        <w:t>Gold: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1. Every match is officiated with an LRO appointed, certified team of three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2. Every match has a completed and submitted match report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3. A formal written agreement is executed annually with each SBRO and College Conference, describing responsibilities.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4. LRO sponsors the following courses at least twice a year: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Referee Level 1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AR and TJ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CMO Level 1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5. LRO sponsors the following course at least once a year: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Referee Level 2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CMO Level 2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L1 Sevens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Evaluator (or sends at least two candidates to a course)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6. Adopts Arbiter Sports as its assignment platform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7. Maintains comprehensive currency records and submits to USAR annually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8. Provides X number of coaching reports annually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9. Provides X number of evaluations annually (perhaps X per referee or a % of the # of active referees)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 xml:space="preserve">10. Enacts comprehensive recruitment and retention plan 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 xml:space="preserve">11. </w:t>
      </w:r>
      <w:r w:rsidRPr="0057132C">
        <w:rPr>
          <w:rFonts w:ascii="Cambria" w:hAnsi="Cambria" w:cs="Times New Roman"/>
          <w:color w:val="FF0000"/>
        </w:rPr>
        <w:t>Paid Administrator?  Is this feasible for LROs</w:t>
      </w:r>
      <w:proofErr w:type="gramStart"/>
      <w:r w:rsidRPr="0057132C">
        <w:rPr>
          <w:rFonts w:ascii="Cambria" w:hAnsi="Cambria" w:cs="Times New Roman"/>
          <w:color w:val="FF0000"/>
        </w:rPr>
        <w:t>?—</w:t>
      </w:r>
      <w:proofErr w:type="gramEnd"/>
      <w:r w:rsidRPr="0057132C">
        <w:rPr>
          <w:rFonts w:ascii="Cambria" w:hAnsi="Cambria" w:cs="Times New Roman"/>
          <w:color w:val="FF0000"/>
        </w:rPr>
        <w:t>could they potentially generate enough revenue?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12. Provides competitive match fees for all match levels (from youth to professional)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13. Sends at least one referee on exchange annually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14. Maintains non-profit status  </w:t>
      </w:r>
    </w:p>
    <w:p w:rsidR="0057132C" w:rsidRPr="0057132C" w:rsidRDefault="0057132C" w:rsidP="0057132C">
      <w:pPr>
        <w:rPr>
          <w:rFonts w:ascii="Times" w:eastAsia="Times New Roman" w:hAnsi="Times" w:cs="Times New Roman"/>
          <w:sz w:val="20"/>
          <w:szCs w:val="20"/>
        </w:rPr>
      </w:pPr>
      <w:r w:rsidRPr="0057132C">
        <w:rPr>
          <w:rFonts w:ascii="Times" w:eastAsia="Times New Roman" w:hAnsi="Times" w:cs="Times New Roman"/>
          <w:sz w:val="20"/>
          <w:szCs w:val="20"/>
        </w:rPr>
        <w:br/>
      </w:r>
      <w:r w:rsidRPr="0057132C">
        <w:rPr>
          <w:rFonts w:ascii="Times" w:eastAsia="Times New Roman" w:hAnsi="Times" w:cs="Times New Roman"/>
          <w:sz w:val="20"/>
          <w:szCs w:val="20"/>
        </w:rPr>
        <w:br/>
      </w:r>
    </w:p>
    <w:p w:rsidR="0057132C" w:rsidRPr="0057132C" w:rsidRDefault="0057132C" w:rsidP="0057132C">
      <w:pPr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b/>
          <w:bCs/>
          <w:color w:val="000000"/>
        </w:rPr>
        <w:t>Silver: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1. All matches that lead to a championship are officiated with an LRO appointed, certified team of three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2. All matches that lead to a championship have a completed and submitted match report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3. A formal written agreement is executed annually with each SBRO and College Conference, describing responsibilities.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4. LRO sponsors the following courses at least once a year: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Referee Level 1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AR and TJ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CMO Level 1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5. LRO sponsors one of the following courses at least once a year: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Referee Level 2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CMO Level 2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lastRenderedPageBreak/>
        <w:t>L1 Sevens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 xml:space="preserve">Evaluator 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6. Maintains comprehensive currency records and submits to USAR annually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7. Provides X number of coaching reports annually (smaller percentage than GOLD)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 xml:space="preserve">8. Provides X number of evaluations annually (perhaps X per referee or a % of the # of active referees)-- smaller percentage than Gold 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 xml:space="preserve">9. Enacts comprehensive recruitment and retention plan 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10. Provides competitive match fees for all match levels (from youth to professional)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11. Maintains non-profit status</w:t>
      </w:r>
    </w:p>
    <w:p w:rsidR="0057132C" w:rsidRPr="0057132C" w:rsidRDefault="0057132C" w:rsidP="0057132C">
      <w:pPr>
        <w:rPr>
          <w:rFonts w:ascii="Times" w:eastAsia="Times New Roman" w:hAnsi="Times" w:cs="Times New Roman"/>
          <w:sz w:val="20"/>
          <w:szCs w:val="20"/>
        </w:rPr>
      </w:pPr>
      <w:r w:rsidRPr="0057132C">
        <w:rPr>
          <w:rFonts w:ascii="Times" w:eastAsia="Times New Roman" w:hAnsi="Times" w:cs="Times New Roman"/>
          <w:sz w:val="20"/>
          <w:szCs w:val="20"/>
        </w:rPr>
        <w:br/>
      </w:r>
      <w:r w:rsidRPr="0057132C">
        <w:rPr>
          <w:rFonts w:ascii="Times" w:eastAsia="Times New Roman" w:hAnsi="Times" w:cs="Times New Roman"/>
          <w:sz w:val="20"/>
          <w:szCs w:val="20"/>
        </w:rPr>
        <w:br/>
      </w:r>
    </w:p>
    <w:p w:rsidR="0057132C" w:rsidRPr="0057132C" w:rsidRDefault="0057132C" w:rsidP="0057132C">
      <w:pPr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b/>
          <w:bCs/>
          <w:color w:val="000000"/>
        </w:rPr>
        <w:t>Bronze: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1. All matches are officiated by a certified referee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2. All matches that lead to a championship have a completed and submitted match report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3. A formal written agreement is executed annually with each SBRO and College Conference, describing responsibilities.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4. Sponsors the following courses at least once a year: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Referee Level 1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CMO Level 1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5. Sponsors one of the following courses at least once a year: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Referee Level 2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CMO Level 2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L1 Sevens</w:t>
      </w:r>
    </w:p>
    <w:p w:rsidR="0057132C" w:rsidRPr="0057132C" w:rsidRDefault="0057132C" w:rsidP="0057132C">
      <w:pPr>
        <w:ind w:left="144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 xml:space="preserve">Evaluator 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6. Maintains comprehensive currency records and submits to USAR annually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7. Provides X number of coaching reports annually (smaller percentage than silver)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8. Provides X number of evaluations annually (perhaps X per referee or a % of the # of active referees)-- smaller percentage than silver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 xml:space="preserve">9. Enacts comprehensive recruitment and retention plan 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10. Provides competitive match fees for all match levels (from youth to professional)</w:t>
      </w:r>
    </w:p>
    <w:p w:rsidR="0057132C" w:rsidRPr="0057132C" w:rsidRDefault="0057132C" w:rsidP="0057132C">
      <w:pPr>
        <w:ind w:left="720" w:hanging="360"/>
        <w:rPr>
          <w:rFonts w:ascii="Times" w:hAnsi="Times" w:cs="Times New Roman"/>
          <w:sz w:val="20"/>
          <w:szCs w:val="20"/>
        </w:rPr>
      </w:pPr>
      <w:r w:rsidRPr="0057132C">
        <w:rPr>
          <w:rFonts w:ascii="Cambria" w:hAnsi="Cambria" w:cs="Times New Roman"/>
          <w:color w:val="000000"/>
        </w:rPr>
        <w:t>11. Maintains non-profit status</w:t>
      </w:r>
    </w:p>
    <w:p w:rsidR="0057132C" w:rsidRPr="0057132C" w:rsidRDefault="0057132C" w:rsidP="0057132C">
      <w:pPr>
        <w:rPr>
          <w:rFonts w:ascii="Times" w:eastAsia="Times New Roman" w:hAnsi="Times" w:cs="Times New Roman"/>
          <w:sz w:val="20"/>
          <w:szCs w:val="20"/>
        </w:rPr>
      </w:pPr>
      <w:r w:rsidRPr="0057132C">
        <w:rPr>
          <w:rFonts w:ascii="Times" w:eastAsia="Times New Roman" w:hAnsi="Times" w:cs="Times New Roman"/>
          <w:sz w:val="20"/>
          <w:szCs w:val="20"/>
        </w:rPr>
        <w:br/>
      </w:r>
    </w:p>
    <w:p w:rsidR="00AA3BAD" w:rsidRDefault="00AA3BAD"/>
    <w:sectPr w:rsidR="00AA3BAD" w:rsidSect="00DF7EC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132C"/>
    <w:rsid w:val="0057132C"/>
    <w:rsid w:val="00AA3BAD"/>
    <w:rsid w:val="00DF7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C019D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7132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7132C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601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460</Words>
  <Characters>2628</Characters>
  <Application>Microsoft Macintosh Word</Application>
  <DocSecurity>0</DocSecurity>
  <Lines>21</Lines>
  <Paragraphs>6</Paragraphs>
  <ScaleCrop>false</ScaleCrop>
  <Company/>
  <LinksUpToDate>false</LinksUpToDate>
  <CharactersWithSpaces>3082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Todd</dc:creator>
  <cp:keywords/>
  <dc:description/>
  <cp:lastModifiedBy>Ed Todd</cp:lastModifiedBy>
  <cp:revision>1</cp:revision>
  <dcterms:created xsi:type="dcterms:W3CDTF">2013-06-26T22:19:00Z</dcterms:created>
  <dcterms:modified xsi:type="dcterms:W3CDTF">2013-06-26T22:20:00Z</dcterms:modified>
</cp:coreProperties>
</file>